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72ED" w14:textId="77777777" w:rsidR="001F4836" w:rsidRDefault="001F4836" w:rsidP="001F4836">
      <w:pPr>
        <w:spacing w:after="0" w:line="240" w:lineRule="auto"/>
        <w:jc w:val="center"/>
        <w:rPr>
          <w:rFonts w:ascii="Calibri" w:hAnsi="Calibri" w:cs="Calibri"/>
          <w:b/>
          <w:bCs/>
          <w:sz w:val="28"/>
          <w:szCs w:val="28"/>
        </w:rPr>
      </w:pPr>
      <w:r w:rsidRPr="001F4836">
        <w:rPr>
          <w:rFonts w:ascii="Calibri" w:hAnsi="Calibri" w:cs="Calibri"/>
          <w:b/>
          <w:bCs/>
          <w:sz w:val="28"/>
          <w:szCs w:val="28"/>
        </w:rPr>
        <w:t>THE JOHN GRISS CHARITY</w:t>
      </w:r>
    </w:p>
    <w:p w14:paraId="400708DD" w14:textId="77777777" w:rsidR="001F4836" w:rsidRPr="001F4836" w:rsidRDefault="001F4836" w:rsidP="001F4836">
      <w:pPr>
        <w:spacing w:after="0" w:line="240" w:lineRule="auto"/>
        <w:jc w:val="center"/>
        <w:rPr>
          <w:rFonts w:ascii="Calibri" w:hAnsi="Calibri" w:cs="Calibri"/>
          <w:b/>
          <w:bCs/>
          <w:sz w:val="28"/>
          <w:szCs w:val="28"/>
        </w:rPr>
      </w:pPr>
    </w:p>
    <w:p w14:paraId="1F1669ED" w14:textId="44A40D30" w:rsidR="001F4836" w:rsidRPr="001F4836" w:rsidRDefault="001F4836" w:rsidP="001F4836">
      <w:pPr>
        <w:spacing w:after="0" w:line="240" w:lineRule="auto"/>
        <w:jc w:val="center"/>
        <w:rPr>
          <w:rFonts w:ascii="Calibri" w:hAnsi="Calibri" w:cs="Calibri"/>
          <w:b/>
          <w:bCs/>
        </w:rPr>
      </w:pPr>
      <w:r w:rsidRPr="001F4836">
        <w:rPr>
          <w:rFonts w:ascii="Calibri" w:hAnsi="Calibri" w:cs="Calibri"/>
          <w:b/>
          <w:bCs/>
        </w:rPr>
        <w:t>Investing Charity Funds Policy and Procedure Policy Statement</w:t>
      </w:r>
    </w:p>
    <w:p w14:paraId="0963619A" w14:textId="77777777" w:rsidR="001F4836" w:rsidRPr="001F4836" w:rsidRDefault="001F4836" w:rsidP="001F4836">
      <w:pPr>
        <w:spacing w:after="0" w:line="240" w:lineRule="auto"/>
        <w:rPr>
          <w:rFonts w:ascii="Calibri" w:hAnsi="Calibri" w:cs="Calibri"/>
          <w:sz w:val="22"/>
          <w:szCs w:val="22"/>
        </w:rPr>
      </w:pPr>
    </w:p>
    <w:p w14:paraId="02D44E02"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The John Griss Charity is committed to the effective and responsible management of its charitable funds. </w:t>
      </w:r>
    </w:p>
    <w:p w14:paraId="5ED36108" w14:textId="77777777" w:rsidR="001F4836" w:rsidRPr="001F4836" w:rsidRDefault="001F4836" w:rsidP="001F4836">
      <w:pPr>
        <w:spacing w:after="0" w:line="240" w:lineRule="auto"/>
        <w:rPr>
          <w:rFonts w:ascii="Calibri" w:hAnsi="Calibri" w:cs="Calibri"/>
          <w:sz w:val="22"/>
          <w:szCs w:val="22"/>
        </w:rPr>
      </w:pPr>
    </w:p>
    <w:p w14:paraId="5036ABE5" w14:textId="4FC2D8E1"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This policy outlines The John Griss Charity’s approach to investing charity funds in a manner consistent with the guidelines and regulations set forth by the UK Charity Commission. </w:t>
      </w:r>
    </w:p>
    <w:p w14:paraId="68BF3D9D" w14:textId="77777777" w:rsidR="001F4836" w:rsidRPr="001F4836" w:rsidRDefault="001F4836" w:rsidP="001F4836">
      <w:pPr>
        <w:spacing w:after="0" w:line="240" w:lineRule="auto"/>
        <w:rPr>
          <w:rFonts w:ascii="Calibri" w:hAnsi="Calibri" w:cs="Calibri"/>
          <w:sz w:val="22"/>
          <w:szCs w:val="22"/>
        </w:rPr>
      </w:pPr>
    </w:p>
    <w:p w14:paraId="6781894B" w14:textId="52C8FA86" w:rsidR="001F4836" w:rsidRPr="001F4836" w:rsidRDefault="001F4836" w:rsidP="001F4836">
      <w:pPr>
        <w:spacing w:after="0" w:line="240" w:lineRule="auto"/>
        <w:rPr>
          <w:rFonts w:ascii="Calibri" w:hAnsi="Calibri" w:cs="Calibri"/>
          <w:b/>
          <w:bCs/>
          <w:sz w:val="22"/>
          <w:szCs w:val="22"/>
        </w:rPr>
      </w:pPr>
      <w:r w:rsidRPr="001F4836">
        <w:rPr>
          <w:rFonts w:ascii="Calibri" w:hAnsi="Calibri" w:cs="Calibri"/>
          <w:b/>
          <w:bCs/>
          <w:sz w:val="22"/>
          <w:szCs w:val="22"/>
        </w:rPr>
        <w:t xml:space="preserve">SCOPE </w:t>
      </w:r>
    </w:p>
    <w:p w14:paraId="5403CB06"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This policy applies to all trustees, staff members, and financial advisors responsible for investing The John Griss Charity's charitable funds. </w:t>
      </w:r>
    </w:p>
    <w:p w14:paraId="40CC3459" w14:textId="77777777" w:rsidR="001F4836" w:rsidRPr="001F4836" w:rsidRDefault="001F4836" w:rsidP="001F4836">
      <w:pPr>
        <w:spacing w:after="0" w:line="240" w:lineRule="auto"/>
        <w:rPr>
          <w:rFonts w:ascii="Calibri" w:hAnsi="Calibri" w:cs="Calibri"/>
          <w:sz w:val="22"/>
          <w:szCs w:val="22"/>
        </w:rPr>
      </w:pPr>
    </w:p>
    <w:p w14:paraId="35932FE4" w14:textId="47472F73" w:rsidR="001F4836" w:rsidRPr="001F4836" w:rsidRDefault="001F4836" w:rsidP="001F4836">
      <w:pPr>
        <w:spacing w:after="0" w:line="240" w:lineRule="auto"/>
        <w:rPr>
          <w:rFonts w:ascii="Calibri" w:hAnsi="Calibri" w:cs="Calibri"/>
          <w:b/>
          <w:bCs/>
          <w:sz w:val="22"/>
          <w:szCs w:val="22"/>
        </w:rPr>
      </w:pPr>
      <w:r w:rsidRPr="001F4836">
        <w:rPr>
          <w:rFonts w:ascii="Calibri" w:hAnsi="Calibri" w:cs="Calibri"/>
          <w:b/>
          <w:bCs/>
          <w:sz w:val="22"/>
          <w:szCs w:val="22"/>
        </w:rPr>
        <w:t xml:space="preserve">OBJECTIVE </w:t>
      </w:r>
    </w:p>
    <w:p w14:paraId="36D14D0E"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The objective of this policy is to establish clear guidelines for the investment of charity funds to ensure they are used to support the mission of The John Griss Charity effectively while maintaining financial responsibility and sustainability. </w:t>
      </w:r>
    </w:p>
    <w:p w14:paraId="02903E06" w14:textId="77777777" w:rsidR="001F4836" w:rsidRPr="001F4836" w:rsidRDefault="001F4836" w:rsidP="001F4836">
      <w:pPr>
        <w:spacing w:after="0" w:line="240" w:lineRule="auto"/>
        <w:rPr>
          <w:rFonts w:ascii="Calibri" w:hAnsi="Calibri" w:cs="Calibri"/>
          <w:sz w:val="22"/>
          <w:szCs w:val="22"/>
        </w:rPr>
      </w:pPr>
    </w:p>
    <w:p w14:paraId="2A095CA9" w14:textId="33C564E2" w:rsidR="001F4836" w:rsidRPr="001F4836" w:rsidRDefault="001F4836" w:rsidP="001F4836">
      <w:pPr>
        <w:spacing w:after="0" w:line="240" w:lineRule="auto"/>
        <w:rPr>
          <w:rFonts w:ascii="Calibri" w:hAnsi="Calibri" w:cs="Calibri"/>
          <w:b/>
          <w:bCs/>
          <w:sz w:val="22"/>
          <w:szCs w:val="22"/>
        </w:rPr>
      </w:pPr>
      <w:r w:rsidRPr="001F4836">
        <w:rPr>
          <w:rFonts w:ascii="Calibri" w:hAnsi="Calibri" w:cs="Calibri"/>
          <w:b/>
          <w:bCs/>
          <w:sz w:val="22"/>
          <w:szCs w:val="22"/>
        </w:rPr>
        <w:t xml:space="preserve">INVESTMENT PRINCIPLES </w:t>
      </w:r>
    </w:p>
    <w:p w14:paraId="0F815669"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1. Fiduciary Duty: The John Griss Charity trustees, staff, and financial advisors have a fiduciary duty to act in the best interests of the charity, ensuring that investments serve charitable purposes. </w:t>
      </w:r>
    </w:p>
    <w:p w14:paraId="66093AE5" w14:textId="77777777" w:rsidR="001F4836" w:rsidRPr="001F4836" w:rsidRDefault="001F4836" w:rsidP="001F4836">
      <w:pPr>
        <w:spacing w:after="0" w:line="240" w:lineRule="auto"/>
        <w:rPr>
          <w:rFonts w:ascii="Calibri" w:hAnsi="Calibri" w:cs="Calibri"/>
          <w:sz w:val="22"/>
          <w:szCs w:val="22"/>
        </w:rPr>
      </w:pPr>
    </w:p>
    <w:p w14:paraId="0372D69B"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2. Financial Sustainability: Investments should be aimed at preserving and enhancing the charity's assets to support its long-term objectives. </w:t>
      </w:r>
    </w:p>
    <w:p w14:paraId="2AAEED82" w14:textId="77777777" w:rsidR="001F4836" w:rsidRPr="001F4836" w:rsidRDefault="001F4836" w:rsidP="001F4836">
      <w:pPr>
        <w:spacing w:after="0" w:line="240" w:lineRule="auto"/>
        <w:rPr>
          <w:rFonts w:ascii="Calibri" w:hAnsi="Calibri" w:cs="Calibri"/>
          <w:sz w:val="22"/>
          <w:szCs w:val="22"/>
        </w:rPr>
      </w:pPr>
    </w:p>
    <w:p w14:paraId="730415E5"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3. Diversification: Investments shall be diversified to spread risk while seeking the best possible returns. </w:t>
      </w:r>
    </w:p>
    <w:p w14:paraId="38878FDB" w14:textId="77777777" w:rsidR="001F4836" w:rsidRPr="001F4836" w:rsidRDefault="001F4836" w:rsidP="001F4836">
      <w:pPr>
        <w:spacing w:after="0" w:line="240" w:lineRule="auto"/>
        <w:rPr>
          <w:rFonts w:ascii="Calibri" w:hAnsi="Calibri" w:cs="Calibri"/>
          <w:sz w:val="22"/>
          <w:szCs w:val="22"/>
        </w:rPr>
      </w:pPr>
    </w:p>
    <w:p w14:paraId="0A95AB01"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4. Ethical Considerations: The John Griss Charity will consider ethical, environmental, and social factors in investment decisions, avoiding investments that conflict with its charitable purposes. </w:t>
      </w:r>
    </w:p>
    <w:p w14:paraId="69204BD9" w14:textId="77777777" w:rsidR="001F4836" w:rsidRPr="001F4836" w:rsidRDefault="001F4836" w:rsidP="001F4836">
      <w:pPr>
        <w:spacing w:after="0" w:line="240" w:lineRule="auto"/>
        <w:rPr>
          <w:rFonts w:ascii="Calibri" w:hAnsi="Calibri" w:cs="Calibri"/>
          <w:sz w:val="22"/>
          <w:szCs w:val="22"/>
        </w:rPr>
      </w:pPr>
    </w:p>
    <w:p w14:paraId="777E4379"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5. Compliance: All investments must adhere to relevant laws, regulations, and guidelines. </w:t>
      </w:r>
    </w:p>
    <w:p w14:paraId="0E9D1228" w14:textId="77777777" w:rsidR="001F4836" w:rsidRPr="001F4836" w:rsidRDefault="001F4836" w:rsidP="001F4836">
      <w:pPr>
        <w:spacing w:after="0" w:line="240" w:lineRule="auto"/>
        <w:rPr>
          <w:rFonts w:ascii="Calibri" w:hAnsi="Calibri" w:cs="Calibri"/>
          <w:sz w:val="22"/>
          <w:szCs w:val="22"/>
        </w:rPr>
      </w:pPr>
    </w:p>
    <w:p w14:paraId="18788921" w14:textId="17E9077C" w:rsidR="001F4836" w:rsidRPr="001F4836" w:rsidRDefault="001F4836" w:rsidP="001F4836">
      <w:pPr>
        <w:spacing w:after="0" w:line="240" w:lineRule="auto"/>
        <w:rPr>
          <w:rFonts w:ascii="Calibri" w:hAnsi="Calibri" w:cs="Calibri"/>
          <w:b/>
          <w:bCs/>
          <w:sz w:val="22"/>
          <w:szCs w:val="22"/>
        </w:rPr>
      </w:pPr>
      <w:r w:rsidRPr="001F4836">
        <w:rPr>
          <w:rFonts w:ascii="Calibri" w:hAnsi="Calibri" w:cs="Calibri"/>
          <w:b/>
          <w:bCs/>
          <w:sz w:val="22"/>
          <w:szCs w:val="22"/>
        </w:rPr>
        <w:t xml:space="preserve">INVESTMENT STRATEGY AND PROCEDURE STEP </w:t>
      </w:r>
    </w:p>
    <w:p w14:paraId="7D9C9D0F" w14:textId="77777777" w:rsidR="001F4836" w:rsidRP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1: Investment Strategy </w:t>
      </w:r>
    </w:p>
    <w:p w14:paraId="706CAF1E"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The John Griss Charity will establish an Investment Strategy, which will outline investment objectives, risk tolerance, and ethical considerations. </w:t>
      </w:r>
    </w:p>
    <w:p w14:paraId="23388E63" w14:textId="77777777" w:rsidR="001F4836" w:rsidRPr="001F4836" w:rsidRDefault="001F4836" w:rsidP="001F4836">
      <w:pPr>
        <w:spacing w:after="0" w:line="240" w:lineRule="auto"/>
        <w:rPr>
          <w:rFonts w:ascii="Calibri" w:hAnsi="Calibri" w:cs="Calibri"/>
          <w:sz w:val="22"/>
          <w:szCs w:val="22"/>
        </w:rPr>
      </w:pPr>
    </w:p>
    <w:p w14:paraId="19280B4D" w14:textId="77777777" w:rsidR="001F4836" w:rsidRP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Step 2: Investment Advisor </w:t>
      </w:r>
    </w:p>
    <w:p w14:paraId="4D6F023D" w14:textId="3B2D3600"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The John Griss Charity believes that its limited funds do not require the engagement of an Investment Advisor with monies being invested in UK regulated banks and building societies.</w:t>
      </w:r>
    </w:p>
    <w:p w14:paraId="69918B98" w14:textId="77777777" w:rsidR="001F4836" w:rsidRPr="001F4836" w:rsidRDefault="001F4836" w:rsidP="001F4836">
      <w:pPr>
        <w:spacing w:after="0" w:line="240" w:lineRule="auto"/>
        <w:rPr>
          <w:rFonts w:ascii="Calibri" w:hAnsi="Calibri" w:cs="Calibri"/>
          <w:sz w:val="22"/>
          <w:szCs w:val="22"/>
        </w:rPr>
      </w:pPr>
    </w:p>
    <w:p w14:paraId="745DC9CC" w14:textId="77777777" w:rsidR="001F4836" w:rsidRP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Step 3: Due Diligence </w:t>
      </w:r>
    </w:p>
    <w:p w14:paraId="32067C7A" w14:textId="7668BBEC"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The John Griss Charity will conduct due diligence on potential investments. This includes assessing their alignment with the charity's objectives, financial stability, and ethical standards. </w:t>
      </w:r>
    </w:p>
    <w:p w14:paraId="4EE818CF" w14:textId="77777777" w:rsidR="001F4836" w:rsidRPr="001F4836" w:rsidRDefault="001F4836" w:rsidP="001F4836">
      <w:pPr>
        <w:spacing w:after="0" w:line="240" w:lineRule="auto"/>
        <w:rPr>
          <w:rFonts w:ascii="Calibri" w:hAnsi="Calibri" w:cs="Calibri"/>
          <w:sz w:val="22"/>
          <w:szCs w:val="22"/>
        </w:rPr>
      </w:pPr>
    </w:p>
    <w:p w14:paraId="2A288006" w14:textId="77777777" w:rsidR="001F4836" w:rsidRP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Step 4: Asset Allocation </w:t>
      </w:r>
    </w:p>
    <w:p w14:paraId="775D8E11"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Asset allocation strategies will be employed to diversify investments based on the Investment Strategy. </w:t>
      </w:r>
    </w:p>
    <w:p w14:paraId="31DA7A04" w14:textId="77777777" w:rsidR="001F4836" w:rsidRPr="001F4836" w:rsidRDefault="001F4836" w:rsidP="001F4836">
      <w:pPr>
        <w:spacing w:after="0" w:line="240" w:lineRule="auto"/>
        <w:rPr>
          <w:rFonts w:ascii="Calibri" w:hAnsi="Calibri" w:cs="Calibri"/>
          <w:sz w:val="22"/>
          <w:szCs w:val="22"/>
        </w:rPr>
      </w:pPr>
    </w:p>
    <w:p w14:paraId="794706D4" w14:textId="77777777" w:rsidR="001F4836" w:rsidRP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lastRenderedPageBreak/>
        <w:t xml:space="preserve">Step 5: Reporting </w:t>
      </w:r>
    </w:p>
    <w:p w14:paraId="663F8C4C" w14:textId="19AE6D2C"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The John Griss Charity shall receive regular reports from the Secretary detailing the performance of investments and compliance with the Investment Strategy. </w:t>
      </w:r>
    </w:p>
    <w:p w14:paraId="6110C94D" w14:textId="77777777" w:rsidR="001F4836" w:rsidRPr="001F4836" w:rsidRDefault="001F4836" w:rsidP="001F4836">
      <w:pPr>
        <w:spacing w:after="0" w:line="240" w:lineRule="auto"/>
        <w:rPr>
          <w:rFonts w:ascii="Calibri" w:hAnsi="Calibri" w:cs="Calibri"/>
          <w:sz w:val="22"/>
          <w:szCs w:val="22"/>
        </w:rPr>
      </w:pPr>
    </w:p>
    <w:p w14:paraId="37376908" w14:textId="77777777" w:rsidR="001F4836" w:rsidRP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Step 6: Ethical Considerations </w:t>
      </w:r>
    </w:p>
    <w:p w14:paraId="10BDDF68"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The John Griss Charity will monitor investments to ensure they align with ethical standards. Any concerns about the ethics of an investment shall be addressed promptly. </w:t>
      </w:r>
    </w:p>
    <w:p w14:paraId="25636D2F" w14:textId="77777777" w:rsidR="001F4836" w:rsidRPr="001F4836" w:rsidRDefault="001F4836" w:rsidP="001F4836">
      <w:pPr>
        <w:spacing w:after="0" w:line="240" w:lineRule="auto"/>
        <w:rPr>
          <w:rFonts w:ascii="Calibri" w:hAnsi="Calibri" w:cs="Calibri"/>
          <w:sz w:val="22"/>
          <w:szCs w:val="22"/>
        </w:rPr>
      </w:pPr>
    </w:p>
    <w:p w14:paraId="5AFB90DF" w14:textId="77777777" w:rsidR="001F4836" w:rsidRP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Step 7: Compliance </w:t>
      </w:r>
    </w:p>
    <w:p w14:paraId="7AABE4A7"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The John Griss Charity shall ensure that all investments comply with relevant regulations and guidelines, particularly the Charity Commission's requirements. </w:t>
      </w:r>
    </w:p>
    <w:p w14:paraId="75170D60" w14:textId="77777777" w:rsidR="001F4836" w:rsidRPr="001F4836" w:rsidRDefault="001F4836" w:rsidP="001F4836">
      <w:pPr>
        <w:spacing w:after="0" w:line="240" w:lineRule="auto"/>
        <w:rPr>
          <w:rFonts w:ascii="Calibri" w:hAnsi="Calibri" w:cs="Calibri"/>
          <w:sz w:val="22"/>
          <w:szCs w:val="22"/>
        </w:rPr>
      </w:pPr>
    </w:p>
    <w:p w14:paraId="5EC91128" w14:textId="77777777" w:rsidR="001F4836" w:rsidRP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Step 8: Review and Adjustments </w:t>
      </w:r>
    </w:p>
    <w:p w14:paraId="2592352F"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The John Griss Charity shall regularly review its investment portfolio and </w:t>
      </w:r>
      <w:proofErr w:type="gramStart"/>
      <w:r w:rsidRPr="001F4836">
        <w:rPr>
          <w:rFonts w:ascii="Calibri" w:hAnsi="Calibri" w:cs="Calibri"/>
          <w:sz w:val="22"/>
          <w:szCs w:val="22"/>
        </w:rPr>
        <w:t>make adjustments</w:t>
      </w:r>
      <w:proofErr w:type="gramEnd"/>
      <w:r w:rsidRPr="001F4836">
        <w:rPr>
          <w:rFonts w:ascii="Calibri" w:hAnsi="Calibri" w:cs="Calibri"/>
          <w:sz w:val="22"/>
          <w:szCs w:val="22"/>
        </w:rPr>
        <w:t xml:space="preserve"> as needed to achieve financial sustainability and charitable goals. </w:t>
      </w:r>
    </w:p>
    <w:p w14:paraId="28E319FC" w14:textId="77777777" w:rsidR="001F4836" w:rsidRPr="001F4836" w:rsidRDefault="001F4836" w:rsidP="001F4836">
      <w:pPr>
        <w:spacing w:after="0" w:line="240" w:lineRule="auto"/>
        <w:rPr>
          <w:rFonts w:ascii="Calibri" w:hAnsi="Calibri" w:cs="Calibri"/>
          <w:sz w:val="22"/>
          <w:szCs w:val="22"/>
        </w:rPr>
      </w:pPr>
    </w:p>
    <w:p w14:paraId="5C884938" w14:textId="77777777" w:rsidR="001F4836" w:rsidRP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Step 9: Conflict of Interest </w:t>
      </w:r>
    </w:p>
    <w:p w14:paraId="578C1539"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Any trustee or staff member with a potential conflict of interest in relation to investment decisions must disclose such conflicts and abstain from related decision-making. </w:t>
      </w:r>
    </w:p>
    <w:p w14:paraId="6626A476" w14:textId="77777777" w:rsidR="001F4836" w:rsidRPr="001F4836" w:rsidRDefault="001F4836" w:rsidP="001F4836">
      <w:pPr>
        <w:spacing w:after="0" w:line="240" w:lineRule="auto"/>
        <w:rPr>
          <w:rFonts w:ascii="Calibri" w:hAnsi="Calibri" w:cs="Calibri"/>
          <w:sz w:val="22"/>
          <w:szCs w:val="22"/>
        </w:rPr>
      </w:pPr>
    </w:p>
    <w:p w14:paraId="75EB731C" w14:textId="77777777" w:rsidR="001F4836" w:rsidRP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 xml:space="preserve">Step 10: Annual Review </w:t>
      </w:r>
    </w:p>
    <w:p w14:paraId="332079EB" w14:textId="77777777" w:rsidR="001F4836" w:rsidRDefault="001F4836" w:rsidP="001F4836">
      <w:pPr>
        <w:spacing w:after="0" w:line="240" w:lineRule="auto"/>
        <w:rPr>
          <w:rFonts w:ascii="Calibri" w:hAnsi="Calibri" w:cs="Calibri"/>
          <w:sz w:val="22"/>
          <w:szCs w:val="22"/>
        </w:rPr>
      </w:pPr>
      <w:r w:rsidRPr="001F4836">
        <w:rPr>
          <w:rFonts w:ascii="Calibri" w:hAnsi="Calibri" w:cs="Calibri"/>
          <w:sz w:val="22"/>
          <w:szCs w:val="22"/>
        </w:rPr>
        <w:t>This policy will be reviewed annually, considering changes in the charity's investment objectives, ethical standards, and compliance requirements.</w:t>
      </w:r>
    </w:p>
    <w:p w14:paraId="32D58D82" w14:textId="77777777" w:rsidR="001F4836" w:rsidRDefault="001F4836" w:rsidP="001F4836">
      <w:pPr>
        <w:spacing w:after="0" w:line="240" w:lineRule="auto"/>
        <w:rPr>
          <w:rFonts w:ascii="Calibri" w:hAnsi="Calibri" w:cs="Calibri"/>
          <w:sz w:val="22"/>
          <w:szCs w:val="22"/>
        </w:rPr>
      </w:pPr>
    </w:p>
    <w:p w14:paraId="4CF9E223" w14:textId="77777777" w:rsidR="00A60227" w:rsidRDefault="00A60227" w:rsidP="001F4836">
      <w:pPr>
        <w:spacing w:after="0" w:line="240" w:lineRule="auto"/>
        <w:rPr>
          <w:rFonts w:ascii="Calibri" w:hAnsi="Calibri" w:cs="Calibri"/>
          <w:sz w:val="22"/>
          <w:szCs w:val="22"/>
        </w:rPr>
      </w:pPr>
    </w:p>
    <w:p w14:paraId="33589575" w14:textId="77777777" w:rsidR="00A60227" w:rsidRPr="00FD36F4" w:rsidRDefault="00A60227" w:rsidP="00A60227">
      <w:pPr>
        <w:spacing w:after="0" w:line="240" w:lineRule="auto"/>
        <w:rPr>
          <w:rFonts w:ascii="Calibri" w:hAnsi="Calibri" w:cs="Calibri"/>
        </w:rPr>
      </w:pPr>
      <w:r w:rsidRPr="00FD36F4">
        <w:rPr>
          <w:rFonts w:ascii="Calibri" w:hAnsi="Calibri" w:cs="Calibri"/>
        </w:rPr>
        <w:t>Policy agreed by Trustees on: ______________________________</w:t>
      </w:r>
    </w:p>
    <w:p w14:paraId="686A7567" w14:textId="77777777" w:rsidR="00A60227" w:rsidRPr="00FD36F4" w:rsidRDefault="00A60227" w:rsidP="00A60227">
      <w:pPr>
        <w:spacing w:after="0" w:line="240" w:lineRule="auto"/>
        <w:rPr>
          <w:rFonts w:ascii="Calibri" w:hAnsi="Calibri" w:cs="Calibri"/>
        </w:rPr>
      </w:pPr>
    </w:p>
    <w:p w14:paraId="5726F0B2" w14:textId="77777777" w:rsidR="00A60227" w:rsidRPr="00FD36F4" w:rsidRDefault="00A60227" w:rsidP="00A60227">
      <w:pPr>
        <w:spacing w:after="0" w:line="240" w:lineRule="auto"/>
        <w:rPr>
          <w:rFonts w:ascii="Calibri" w:hAnsi="Calibri" w:cs="Calibri"/>
        </w:rPr>
      </w:pPr>
      <w:r w:rsidRPr="00FD36F4">
        <w:rPr>
          <w:rFonts w:ascii="Calibri" w:hAnsi="Calibri" w:cs="Calibri"/>
        </w:rPr>
        <w:t xml:space="preserve">Signed by Chair: _________________________________________ </w:t>
      </w:r>
    </w:p>
    <w:p w14:paraId="0BECB54F" w14:textId="77777777" w:rsidR="00A60227" w:rsidRPr="00FD36F4" w:rsidRDefault="00A60227" w:rsidP="00A60227">
      <w:pPr>
        <w:spacing w:after="0" w:line="240" w:lineRule="auto"/>
        <w:rPr>
          <w:rFonts w:ascii="Calibri" w:hAnsi="Calibri" w:cs="Calibri"/>
        </w:rPr>
      </w:pPr>
    </w:p>
    <w:p w14:paraId="2DB27C55" w14:textId="77777777" w:rsidR="00A60227" w:rsidRDefault="00A60227" w:rsidP="001F4836">
      <w:pPr>
        <w:spacing w:after="0" w:line="240" w:lineRule="auto"/>
        <w:rPr>
          <w:rFonts w:ascii="Calibri" w:hAnsi="Calibri" w:cs="Calibri"/>
          <w:sz w:val="22"/>
          <w:szCs w:val="22"/>
        </w:rPr>
      </w:pPr>
    </w:p>
    <w:p w14:paraId="08F18B30" w14:textId="77777777" w:rsidR="001F4836" w:rsidRPr="001F4836" w:rsidRDefault="001F4836" w:rsidP="001F4836">
      <w:pPr>
        <w:spacing w:after="0" w:line="240" w:lineRule="auto"/>
        <w:rPr>
          <w:rFonts w:ascii="Calibri" w:hAnsi="Calibri" w:cs="Calibri"/>
          <w:sz w:val="22"/>
          <w:szCs w:val="22"/>
        </w:rPr>
      </w:pPr>
    </w:p>
    <w:sectPr w:rsidR="001F4836" w:rsidRPr="001F4836" w:rsidSect="001F4836">
      <w:footerReference w:type="default" r:id="rId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ABA6" w14:textId="77777777" w:rsidR="00761D20" w:rsidRDefault="00761D20" w:rsidP="001F4836">
      <w:pPr>
        <w:spacing w:after="0" w:line="240" w:lineRule="auto"/>
      </w:pPr>
      <w:r>
        <w:separator/>
      </w:r>
    </w:p>
  </w:endnote>
  <w:endnote w:type="continuationSeparator" w:id="0">
    <w:p w14:paraId="336CC235" w14:textId="77777777" w:rsidR="00761D20" w:rsidRDefault="00761D20" w:rsidP="001F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7843" w14:textId="77777777" w:rsidR="001F4836" w:rsidRDefault="001F4836" w:rsidP="001F4836">
    <w:pPr>
      <w:spacing w:after="0" w:line="240" w:lineRule="auto"/>
      <w:rPr>
        <w:rFonts w:ascii="Calibri" w:hAnsi="Calibri" w:cs="Calibri"/>
        <w:sz w:val="22"/>
        <w:szCs w:val="22"/>
      </w:rPr>
    </w:pPr>
    <w:r w:rsidRPr="00233BE0">
      <w:rPr>
        <w:rFonts w:ascii="Calibri" w:hAnsi="Calibri" w:cs="Calibri"/>
        <w:sz w:val="22"/>
        <w:szCs w:val="22"/>
      </w:rPr>
      <w:t>The John Griss Charity</w:t>
    </w:r>
  </w:p>
  <w:p w14:paraId="65DF973A" w14:textId="77777777" w:rsidR="001F4836" w:rsidRPr="00233BE0" w:rsidRDefault="001F4836" w:rsidP="001F4836">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4DB973B2" w14:textId="77777777" w:rsidR="001F4836" w:rsidRPr="00233BE0" w:rsidRDefault="001F4836" w:rsidP="001F4836">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5E985585" w14:textId="77777777" w:rsidR="001F4836" w:rsidRPr="00233BE0" w:rsidRDefault="001F4836" w:rsidP="001F4836">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6E9F308A" w14:textId="77777777" w:rsidR="001F4836" w:rsidRDefault="001F4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CDF1" w14:textId="77777777" w:rsidR="00761D20" w:rsidRDefault="00761D20" w:rsidP="001F4836">
      <w:pPr>
        <w:spacing w:after="0" w:line="240" w:lineRule="auto"/>
      </w:pPr>
      <w:r>
        <w:separator/>
      </w:r>
    </w:p>
  </w:footnote>
  <w:footnote w:type="continuationSeparator" w:id="0">
    <w:p w14:paraId="7FEF44D0" w14:textId="77777777" w:rsidR="00761D20" w:rsidRDefault="00761D20" w:rsidP="001F48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36"/>
    <w:rsid w:val="001F4836"/>
    <w:rsid w:val="002952A5"/>
    <w:rsid w:val="00761D20"/>
    <w:rsid w:val="00A60227"/>
    <w:rsid w:val="00BA52C4"/>
    <w:rsid w:val="00FD3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9881"/>
  <w15:chartTrackingRefBased/>
  <w15:docId w15:val="{17CDC28D-0D0C-47C7-9B07-1FB27BCE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836"/>
    <w:rPr>
      <w:rFonts w:eastAsiaTheme="majorEastAsia" w:cstheme="majorBidi"/>
      <w:color w:val="272727" w:themeColor="text1" w:themeTint="D8"/>
    </w:rPr>
  </w:style>
  <w:style w:type="paragraph" w:styleId="Title">
    <w:name w:val="Title"/>
    <w:basedOn w:val="Normal"/>
    <w:next w:val="Normal"/>
    <w:link w:val="TitleChar"/>
    <w:uiPriority w:val="10"/>
    <w:qFormat/>
    <w:rsid w:val="001F4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836"/>
    <w:pPr>
      <w:spacing w:before="160"/>
      <w:jc w:val="center"/>
    </w:pPr>
    <w:rPr>
      <w:i/>
      <w:iCs/>
      <w:color w:val="404040" w:themeColor="text1" w:themeTint="BF"/>
    </w:rPr>
  </w:style>
  <w:style w:type="character" w:customStyle="1" w:styleId="QuoteChar">
    <w:name w:val="Quote Char"/>
    <w:basedOn w:val="DefaultParagraphFont"/>
    <w:link w:val="Quote"/>
    <w:uiPriority w:val="29"/>
    <w:rsid w:val="001F4836"/>
    <w:rPr>
      <w:i/>
      <w:iCs/>
      <w:color w:val="404040" w:themeColor="text1" w:themeTint="BF"/>
    </w:rPr>
  </w:style>
  <w:style w:type="paragraph" w:styleId="ListParagraph">
    <w:name w:val="List Paragraph"/>
    <w:basedOn w:val="Normal"/>
    <w:uiPriority w:val="34"/>
    <w:qFormat/>
    <w:rsid w:val="001F4836"/>
    <w:pPr>
      <w:ind w:left="720"/>
      <w:contextualSpacing/>
    </w:pPr>
  </w:style>
  <w:style w:type="character" w:styleId="IntenseEmphasis">
    <w:name w:val="Intense Emphasis"/>
    <w:basedOn w:val="DefaultParagraphFont"/>
    <w:uiPriority w:val="21"/>
    <w:qFormat/>
    <w:rsid w:val="001F4836"/>
    <w:rPr>
      <w:i/>
      <w:iCs/>
      <w:color w:val="0F4761" w:themeColor="accent1" w:themeShade="BF"/>
    </w:rPr>
  </w:style>
  <w:style w:type="paragraph" w:styleId="IntenseQuote">
    <w:name w:val="Intense Quote"/>
    <w:basedOn w:val="Normal"/>
    <w:next w:val="Normal"/>
    <w:link w:val="IntenseQuoteChar"/>
    <w:uiPriority w:val="30"/>
    <w:qFormat/>
    <w:rsid w:val="001F4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836"/>
    <w:rPr>
      <w:i/>
      <w:iCs/>
      <w:color w:val="0F4761" w:themeColor="accent1" w:themeShade="BF"/>
    </w:rPr>
  </w:style>
  <w:style w:type="character" w:styleId="IntenseReference">
    <w:name w:val="Intense Reference"/>
    <w:basedOn w:val="DefaultParagraphFont"/>
    <w:uiPriority w:val="32"/>
    <w:qFormat/>
    <w:rsid w:val="001F4836"/>
    <w:rPr>
      <w:b/>
      <w:bCs/>
      <w:smallCaps/>
      <w:color w:val="0F4761" w:themeColor="accent1" w:themeShade="BF"/>
      <w:spacing w:val="5"/>
    </w:rPr>
  </w:style>
  <w:style w:type="paragraph" w:styleId="Header">
    <w:name w:val="header"/>
    <w:basedOn w:val="Normal"/>
    <w:link w:val="HeaderChar"/>
    <w:uiPriority w:val="99"/>
    <w:unhideWhenUsed/>
    <w:rsid w:val="001F4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836"/>
  </w:style>
  <w:style w:type="paragraph" w:styleId="Footer">
    <w:name w:val="footer"/>
    <w:basedOn w:val="Normal"/>
    <w:link w:val="FooterChar"/>
    <w:uiPriority w:val="99"/>
    <w:unhideWhenUsed/>
    <w:rsid w:val="001F4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836"/>
  </w:style>
  <w:style w:type="character" w:styleId="Hyperlink">
    <w:name w:val="Hyperlink"/>
    <w:basedOn w:val="DefaultParagraphFont"/>
    <w:uiPriority w:val="99"/>
    <w:unhideWhenUsed/>
    <w:rsid w:val="001F48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2</cp:revision>
  <dcterms:created xsi:type="dcterms:W3CDTF">2025-08-10T07:50:00Z</dcterms:created>
  <dcterms:modified xsi:type="dcterms:W3CDTF">2025-08-10T14:18:00Z</dcterms:modified>
</cp:coreProperties>
</file>